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91"/>
        <w:gridCol w:w="5046"/>
        <w:gridCol w:w="1939"/>
      </w:tblGrid>
      <w:tr w:rsidR="004F30AB" w:rsidRPr="006B09D3" w14:paraId="1A52FD89" w14:textId="77777777" w:rsidTr="005836E7">
        <w:trPr>
          <w:trHeight w:val="440"/>
          <w:jc w:val="right"/>
        </w:trPr>
        <w:tc>
          <w:tcPr>
            <w:tcW w:w="1560" w:type="dxa"/>
          </w:tcPr>
          <w:p w14:paraId="01958D67" w14:textId="77777777" w:rsidR="004F30AB" w:rsidRPr="003D5953" w:rsidRDefault="004F30AB" w:rsidP="00DB47EB">
            <w:pPr>
              <w:pStyle w:val="a5"/>
              <w:tabs>
                <w:tab w:val="clear" w:pos="93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CD5333A" wp14:editId="2E17F26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4445</wp:posOffset>
                  </wp:positionV>
                  <wp:extent cx="847725" cy="571500"/>
                  <wp:effectExtent l="0" t="0" r="0" b="0"/>
                  <wp:wrapNone/>
                  <wp:docPr id="2" name="Рисунок 2" descr="Зна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Зна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0000"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0 </w:t>
            </w:r>
          </w:p>
        </w:tc>
        <w:tc>
          <w:tcPr>
            <w:tcW w:w="2291" w:type="dxa"/>
            <w:vAlign w:val="center"/>
          </w:tcPr>
          <w:p w14:paraId="615E4E08" w14:textId="77777777" w:rsidR="004F30AB" w:rsidRPr="006B09D3" w:rsidRDefault="004F30AB" w:rsidP="00DB47EB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9D3">
              <w:rPr>
                <w:rFonts w:ascii="Arial" w:hAnsi="Arial" w:cs="Arial"/>
                <w:sz w:val="20"/>
                <w:szCs w:val="20"/>
                <w:lang w:val="en-US"/>
              </w:rPr>
              <w:t>R-</w:t>
            </w:r>
            <w:r w:rsidRPr="006B09D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046" w:type="dxa"/>
            <w:vAlign w:val="center"/>
          </w:tcPr>
          <w:p w14:paraId="79E469C9" w14:textId="77777777" w:rsidR="004F30AB" w:rsidRPr="006B09D3" w:rsidRDefault="004F30AB" w:rsidP="00DB47EB">
            <w:pPr>
              <w:pStyle w:val="a7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9D3">
              <w:rPr>
                <w:rFonts w:ascii="Arial" w:hAnsi="Arial" w:cs="Arial"/>
                <w:b/>
                <w:sz w:val="20"/>
                <w:szCs w:val="20"/>
              </w:rPr>
              <w:t>ПОЛОЖЕНИЕ О СТРАХОВОМ КОМИТЕТЕ</w:t>
            </w:r>
          </w:p>
          <w:p w14:paraId="4ABB4A5E" w14:textId="77777777" w:rsidR="004F30AB" w:rsidRPr="006B09D3" w:rsidRDefault="004F30AB" w:rsidP="00DB47EB">
            <w:pPr>
              <w:pStyle w:val="a7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9D3">
              <w:rPr>
                <w:rFonts w:ascii="Arial" w:hAnsi="Arial" w:cs="Arial"/>
                <w:b/>
                <w:sz w:val="20"/>
                <w:szCs w:val="20"/>
              </w:rPr>
              <w:t xml:space="preserve"> С</w:t>
            </w: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О «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TEMIRYO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SUG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URTA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Приложение №3. Заключение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Андеррайтинговой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группы</w:t>
            </w:r>
          </w:p>
        </w:tc>
        <w:tc>
          <w:tcPr>
            <w:tcW w:w="1939" w:type="dxa"/>
            <w:vAlign w:val="center"/>
          </w:tcPr>
          <w:p w14:paraId="0E20C5DA" w14:textId="77777777" w:rsidR="004F30AB" w:rsidRPr="006B09D3" w:rsidRDefault="004F30AB" w:rsidP="00DB47EB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1F43FA0" wp14:editId="66322DE7">
                  <wp:extent cx="733425" cy="561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847BC" w14:textId="77777777" w:rsidR="00207792" w:rsidRDefault="00207792" w:rsidP="00C91442">
      <w:pPr>
        <w:spacing w:after="0" w:line="240" w:lineRule="auto"/>
        <w:jc w:val="center"/>
        <w:rPr>
          <w:rFonts w:ascii="Arial" w:eastAsia="Arial" w:hAnsi="Arial" w:cs="Arial"/>
          <w:b/>
          <w:sz w:val="24"/>
          <w:highlight w:val="yellow"/>
          <w:shd w:val="clear" w:color="auto" w:fill="FFFF00"/>
          <w:lang w:val="uz-Cyrl-UZ"/>
        </w:rPr>
      </w:pPr>
    </w:p>
    <w:p w14:paraId="7B5A814D" w14:textId="12E52B1C" w:rsidR="003F781E" w:rsidRDefault="003F781E" w:rsidP="003F781E">
      <w:pPr>
        <w:pStyle w:val="a3"/>
        <w:jc w:val="center"/>
        <w:rPr>
          <w:rFonts w:ascii="Arial" w:eastAsia="Arial" w:hAnsi="Arial" w:cs="Arial"/>
          <w:b/>
          <w:sz w:val="24"/>
          <w:highlight w:val="yellow"/>
          <w:shd w:val="clear" w:color="auto" w:fill="FFFF00"/>
          <w:lang w:val="uz-Cyrl-UZ"/>
        </w:rPr>
      </w:pPr>
      <w:r>
        <w:rPr>
          <w:rFonts w:ascii="Arial" w:eastAsia="Arial" w:hAnsi="Arial" w:cs="Arial"/>
          <w:b/>
          <w:sz w:val="24"/>
          <w:highlight w:val="yellow"/>
          <w:shd w:val="clear" w:color="auto" w:fill="FFFF00"/>
          <w:lang w:val="uz-Cyrl-UZ"/>
        </w:rPr>
        <w:t>ИНДОССАМЕНТ</w:t>
      </w:r>
    </w:p>
    <w:p w14:paraId="5A1F5D6F" w14:textId="31F8EA99" w:rsidR="003F781E" w:rsidRDefault="003F781E" w:rsidP="003F781E">
      <w:pPr>
        <w:pStyle w:val="a3"/>
        <w:jc w:val="center"/>
        <w:rPr>
          <w:rFonts w:ascii="Arial" w:eastAsia="Arial" w:hAnsi="Arial" w:cs="Arial"/>
          <w:bCs/>
          <w:sz w:val="28"/>
          <w:szCs w:val="28"/>
          <w:shd w:val="clear" w:color="auto" w:fill="FFFF00"/>
          <w:lang w:val="uz-Cyrl-UZ"/>
        </w:rPr>
      </w:pPr>
      <w:r w:rsidRPr="00DE7DD3">
        <w:rPr>
          <w:rFonts w:ascii="Arial" w:eastAsia="Aria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 xml:space="preserve"> </w:t>
      </w:r>
      <w:r w:rsidRPr="00DE7DD3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№</w:t>
      </w:r>
      <w:r w:rsidR="00093F70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165</w:t>
      </w:r>
      <w:r w:rsidRPr="00DE7DD3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-</w:t>
      </w:r>
      <w:r w:rsidR="00093F70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Н</w:t>
      </w:r>
      <w:r w:rsidRPr="000968F1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 xml:space="preserve"> от </w:t>
      </w:r>
      <w:r w:rsidR="00093F70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06</w:t>
      </w:r>
      <w:r w:rsidRPr="000968F1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.0</w:t>
      </w:r>
      <w:r w:rsidR="00277B32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3</w:t>
      </w:r>
      <w:r w:rsidRPr="000968F1">
        <w:rPr>
          <w:rFonts w:ascii="Arial" w:eastAsia="Aria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.2024.</w:t>
      </w:r>
    </w:p>
    <w:p w14:paraId="6CD4EFD8" w14:textId="77777777" w:rsidR="00AB0575" w:rsidRPr="00AB0575" w:rsidRDefault="00AB0575" w:rsidP="00AB0575">
      <w:pPr>
        <w:spacing w:after="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6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1275"/>
        <w:gridCol w:w="284"/>
        <w:gridCol w:w="1343"/>
        <w:gridCol w:w="1343"/>
        <w:gridCol w:w="236"/>
        <w:gridCol w:w="163"/>
        <w:gridCol w:w="73"/>
      </w:tblGrid>
      <w:tr w:rsidR="00AB0575" w:rsidRPr="00AB0575" w14:paraId="7901420B" w14:textId="77777777" w:rsidTr="000E3BB1">
        <w:trPr>
          <w:gridAfter w:val="1"/>
          <w:wAfter w:w="73" w:type="dxa"/>
        </w:trPr>
        <w:tc>
          <w:tcPr>
            <w:tcW w:w="2694" w:type="dxa"/>
          </w:tcPr>
          <w:p w14:paraId="40021161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Заявитель (филиал)</w:t>
            </w:r>
          </w:p>
        </w:tc>
        <w:tc>
          <w:tcPr>
            <w:tcW w:w="6912" w:type="dxa"/>
            <w:gridSpan w:val="7"/>
          </w:tcPr>
          <w:p w14:paraId="2A617CE6" w14:textId="3BCBB1DC" w:rsidR="00AB0575" w:rsidRPr="000E0C7E" w:rsidRDefault="000E0C7E" w:rsidP="00AB0575">
            <w:pPr>
              <w:spacing w:after="0" w:line="288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Все филиалы</w:t>
            </w:r>
          </w:p>
        </w:tc>
      </w:tr>
      <w:tr w:rsidR="00AB0575" w:rsidRPr="00AB0575" w14:paraId="3A4F4836" w14:textId="77777777" w:rsidTr="000E3BB1">
        <w:trPr>
          <w:gridAfter w:val="1"/>
          <w:wAfter w:w="73" w:type="dxa"/>
        </w:trPr>
        <w:tc>
          <w:tcPr>
            <w:tcW w:w="2694" w:type="dxa"/>
          </w:tcPr>
          <w:p w14:paraId="197BDD8C" w14:textId="2D70F21E" w:rsidR="00AB0575" w:rsidRDefault="00584471" w:rsidP="00584471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Рапорт Гл. менеджера</w:t>
            </w:r>
            <w:r>
              <w:rPr>
                <w:rFonts w:ascii="Arial" w:eastAsia="Calibri" w:hAnsi="Arial" w:cs="Arial"/>
                <w:b/>
                <w:caps/>
                <w:sz w:val="16"/>
                <w:szCs w:val="16"/>
                <w:lang w:eastAsia="en-US"/>
              </w:rPr>
              <w:t xml:space="preserve"> ДМРСУ №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06/12 от от.03.2024г.</w:t>
            </w:r>
            <w:r w:rsidR="001B2BD6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+</w:t>
            </w:r>
          </w:p>
          <w:p w14:paraId="5863C004" w14:textId="412B7443" w:rsidR="00584471" w:rsidRPr="00AB0575" w:rsidRDefault="00584471" w:rsidP="00584471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Запросы филиалов</w:t>
            </w:r>
          </w:p>
        </w:tc>
        <w:tc>
          <w:tcPr>
            <w:tcW w:w="6912" w:type="dxa"/>
            <w:gridSpan w:val="7"/>
          </w:tcPr>
          <w:p w14:paraId="7D8A9E59" w14:textId="16460999" w:rsidR="00AB0575" w:rsidRPr="00AB0575" w:rsidRDefault="001B2BD6" w:rsidP="00AB0575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B2BD6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Запросы филиалов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: Андижан № 09-17, Самарканд № 14-59, Карши № 18-05.</w:t>
            </w:r>
          </w:p>
          <w:p w14:paraId="05CA3B3D" w14:textId="77777777" w:rsidR="00AB0575" w:rsidRPr="00AB0575" w:rsidRDefault="00AB0575" w:rsidP="00AB0575">
            <w:pPr>
              <w:spacing w:after="0" w:line="288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B0575" w:rsidRPr="00AB0575" w14:paraId="469E7C6F" w14:textId="77777777" w:rsidTr="000E3BB1">
        <w:trPr>
          <w:gridAfter w:val="1"/>
          <w:wAfter w:w="73" w:type="dxa"/>
        </w:trPr>
        <w:tc>
          <w:tcPr>
            <w:tcW w:w="2694" w:type="dxa"/>
          </w:tcPr>
          <w:p w14:paraId="404F8C91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Страхователь </w:t>
            </w:r>
          </w:p>
        </w:tc>
        <w:tc>
          <w:tcPr>
            <w:tcW w:w="6912" w:type="dxa"/>
            <w:gridSpan w:val="7"/>
          </w:tcPr>
          <w:p w14:paraId="46D07828" w14:textId="2589F871" w:rsidR="00AB0575" w:rsidRPr="00584471" w:rsidRDefault="000E0C7E" w:rsidP="00AB057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Хамкорбан</w:t>
            </w:r>
            <w:proofErr w:type="spellEnd"/>
          </w:p>
        </w:tc>
      </w:tr>
      <w:tr w:rsidR="000E0C7E" w:rsidRPr="00AB0575" w14:paraId="245B161A" w14:textId="77777777" w:rsidTr="000E3BB1">
        <w:trPr>
          <w:gridAfter w:val="1"/>
          <w:wAfter w:w="73" w:type="dxa"/>
          <w:trHeight w:val="177"/>
        </w:trPr>
        <w:tc>
          <w:tcPr>
            <w:tcW w:w="2694" w:type="dxa"/>
          </w:tcPr>
          <w:p w14:paraId="4918895D" w14:textId="77777777" w:rsidR="000E0C7E" w:rsidRPr="00AB0575" w:rsidRDefault="000E0C7E" w:rsidP="000E0C7E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Выгодоприобретатель </w:t>
            </w:r>
          </w:p>
        </w:tc>
        <w:tc>
          <w:tcPr>
            <w:tcW w:w="6912" w:type="dxa"/>
            <w:gridSpan w:val="7"/>
          </w:tcPr>
          <w:p w14:paraId="4D5A82DC" w14:textId="44C27112" w:rsidR="000E0C7E" w:rsidRPr="00584471" w:rsidRDefault="000E0C7E" w:rsidP="000E0C7E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Хамкорбан</w:t>
            </w:r>
            <w:proofErr w:type="spellEnd"/>
          </w:p>
        </w:tc>
      </w:tr>
      <w:tr w:rsidR="00AB0575" w:rsidRPr="00AB0575" w14:paraId="4A010A64" w14:textId="77777777" w:rsidTr="000E3BB1">
        <w:trPr>
          <w:gridAfter w:val="1"/>
          <w:wAfter w:w="73" w:type="dxa"/>
          <w:trHeight w:val="211"/>
        </w:trPr>
        <w:tc>
          <w:tcPr>
            <w:tcW w:w="2694" w:type="dxa"/>
          </w:tcPr>
          <w:p w14:paraId="556BB7AA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Код и № Договора страхования</w:t>
            </w:r>
          </w:p>
        </w:tc>
        <w:tc>
          <w:tcPr>
            <w:tcW w:w="6912" w:type="dxa"/>
            <w:gridSpan w:val="7"/>
          </w:tcPr>
          <w:p w14:paraId="2071D4E5" w14:textId="26AFE577" w:rsidR="00AB0575" w:rsidRPr="00AB0575" w:rsidRDefault="000E0C7E" w:rsidP="00AB0575">
            <w:pPr>
              <w:keepNext/>
              <w:spacing w:after="0" w:line="288" w:lineRule="auto"/>
              <w:jc w:val="both"/>
              <w:outlineLvl w:val="4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uz-Cyrl-U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>Договора страхования невозврата кредитов</w:t>
            </w:r>
            <w:r w:rsidR="00AE1AFA"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 xml:space="preserve">и связанные с ними договора страхования Автокредитов, Кредитов на покупку имущества и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>срецтехники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>.</w:t>
            </w:r>
          </w:p>
        </w:tc>
      </w:tr>
      <w:tr w:rsidR="00AB0575" w:rsidRPr="00AB0575" w14:paraId="0BC4339B" w14:textId="77777777" w:rsidTr="000E3BB1">
        <w:trPr>
          <w:gridAfter w:val="1"/>
          <w:wAfter w:w="73" w:type="dxa"/>
        </w:trPr>
        <w:tc>
          <w:tcPr>
            <w:tcW w:w="2694" w:type="dxa"/>
          </w:tcPr>
          <w:p w14:paraId="24F876D2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Объект страхования</w:t>
            </w:r>
          </w:p>
        </w:tc>
        <w:tc>
          <w:tcPr>
            <w:tcW w:w="6912" w:type="dxa"/>
            <w:gridSpan w:val="7"/>
          </w:tcPr>
          <w:p w14:paraId="6AF31D9E" w14:textId="0DA1511F" w:rsidR="00AB0575" w:rsidRPr="00AB0575" w:rsidRDefault="000E0C7E" w:rsidP="00AB0575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Невозврат кредитов</w:t>
            </w:r>
          </w:p>
        </w:tc>
      </w:tr>
      <w:tr w:rsidR="000E0C7E" w:rsidRPr="00AB0575" w14:paraId="11289BC6" w14:textId="77777777" w:rsidTr="000E3BB1">
        <w:trPr>
          <w:gridAfter w:val="1"/>
          <w:wAfter w:w="73" w:type="dxa"/>
          <w:trHeight w:val="2509"/>
        </w:trPr>
        <w:tc>
          <w:tcPr>
            <w:tcW w:w="2694" w:type="dxa"/>
            <w:vMerge w:val="restart"/>
          </w:tcPr>
          <w:p w14:paraId="37E78D7B" w14:textId="6F497418" w:rsidR="000E0C7E" w:rsidRPr="00AB0575" w:rsidRDefault="000E0C7E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Покрываемые риски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(изменения в рисках относительно типовых договоров Компании)</w:t>
            </w:r>
          </w:p>
        </w:tc>
        <w:tc>
          <w:tcPr>
            <w:tcW w:w="6912" w:type="dxa"/>
            <w:gridSpan w:val="7"/>
            <w:tcBorders>
              <w:bottom w:val="nil"/>
            </w:tcBorders>
            <w:vAlign w:val="center"/>
          </w:tcPr>
          <w:p w14:paraId="2DD547B1" w14:textId="0139201D" w:rsid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819B3">
              <w:rPr>
                <w:rFonts w:ascii="Arial" w:eastAsia="Times New Roman" w:hAnsi="Arial" w:cs="Arial"/>
                <w:sz w:val="18"/>
                <w:szCs w:val="18"/>
              </w:rPr>
              <w:t>Утвердить расширения к рискам по договор</w:t>
            </w:r>
            <w:r w:rsidR="00584471" w:rsidRPr="002819B3">
              <w:rPr>
                <w:rFonts w:ascii="Arial" w:eastAsia="Times New Roman" w:hAnsi="Arial" w:cs="Arial"/>
                <w:sz w:val="18"/>
                <w:szCs w:val="18"/>
              </w:rPr>
              <w:t>ам, включающим невозврат кредитов по</w:t>
            </w:r>
            <w:r w:rsidRPr="002819B3">
              <w:rPr>
                <w:rFonts w:ascii="Arial" w:eastAsia="Times New Roman" w:hAnsi="Arial" w:cs="Arial"/>
                <w:sz w:val="18"/>
                <w:szCs w:val="18"/>
              </w:rPr>
              <w:t xml:space="preserve"> 14 класс</w:t>
            </w:r>
            <w:r w:rsidR="00584471" w:rsidRPr="002819B3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="00584471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45C5D63C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Юридик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шахслар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учун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ажратиладиган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кредитлар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бўйича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14:paraId="51B8A0E0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томонидан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тани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ва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унга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хисобланган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фоиз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3 ой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давомида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кетма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-кет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кредитни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қайтариш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графиги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бўйича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тўланмаган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тақдирда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14:paraId="33008C7D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томонидан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шартномаси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шартлари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бажарилмаслиги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ёки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бузилиши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натижасида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шартномасининг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муддатидан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олдин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суд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тартибида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бекор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қилиниши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14:paraId="371A6C74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банкрот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бўлганда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14:paraId="0BBF7E34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юридик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шахс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ва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ЯТТлар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фаолияти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юзасидан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ўтказилган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мониторинг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натижасида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унинг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тўлов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қобилияти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қониқарсиз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эканлиги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аниқланганда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,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комиссиясининг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тегишли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қарори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ва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мониторинг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хужжатлари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илова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қилиниб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суғурта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ташкилотига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тақдим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қилинган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тақдирда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16D764E0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Жисмоний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шахслар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учун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ажратиладиган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кредитлар</w:t>
            </w:r>
            <w:proofErr w:type="spellEnd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4471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бўйича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14:paraId="6045AC55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томонидан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тани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ва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унга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хисобланган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фоиз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3 ой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давомида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кетма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-кет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кредитни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қайтариш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графиги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бўйича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тўланмаган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тақдирда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14:paraId="6BF1133D" w14:textId="77777777" w:rsidR="000E0C7E" w:rsidRPr="000E0C7E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томонидан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шартномаси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шартлари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бажарилмаслиги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ёки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бузилиши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натижасида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кредит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шартномасининг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муддатидан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олдин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суд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тартибида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бекор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қилиниши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14:paraId="6AE292DA" w14:textId="1A7C0D9D" w:rsidR="000E0C7E" w:rsidRPr="00AB0575" w:rsidRDefault="000E0C7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E0C7E">
              <w:rPr>
                <w:rFonts w:ascii="Arial" w:eastAsia="Times New Roman" w:hAnsi="Arial" w:cs="Arial"/>
                <w:sz w:val="16"/>
                <w:szCs w:val="16"/>
              </w:rPr>
              <w:t>•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Қарздор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банкрот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бўлганда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вафот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этганда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ва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мехнатга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лаёқатсизлигини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йўқотганда</w:t>
            </w:r>
            <w:proofErr w:type="spellEnd"/>
            <w:r w:rsidRPr="000E0C7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AB0575" w:rsidRPr="00AB0575" w14:paraId="4B15BB23" w14:textId="77777777" w:rsidTr="000E3BB1">
        <w:trPr>
          <w:gridAfter w:val="1"/>
          <w:wAfter w:w="73" w:type="dxa"/>
          <w:trHeight w:val="79"/>
        </w:trPr>
        <w:tc>
          <w:tcPr>
            <w:tcW w:w="2694" w:type="dxa"/>
            <w:vMerge/>
          </w:tcPr>
          <w:p w14:paraId="5DECC808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12" w:type="dxa"/>
            <w:gridSpan w:val="7"/>
            <w:tcBorders>
              <w:top w:val="nil"/>
            </w:tcBorders>
            <w:vAlign w:val="center"/>
          </w:tcPr>
          <w:p w14:paraId="27D86E9D" w14:textId="23054765" w:rsidR="00AB0575" w:rsidRDefault="00AE1AFA" w:rsidP="00AB0575">
            <w:pPr>
              <w:widowControl w:val="0"/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Разработать </w:t>
            </w:r>
            <w:r w:rsidR="000E3BB1">
              <w:rPr>
                <w:rFonts w:ascii="Arial" w:eastAsia="Times New Roman" w:hAnsi="Arial" w:cs="Arial"/>
                <w:sz w:val="16"/>
                <w:szCs w:val="16"/>
              </w:rPr>
              <w:t xml:space="preserve">и ввести в договорную базу Компании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Спец.договора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для работы с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Хамкорбанком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(изменения к типовым)</w:t>
            </w:r>
            <w:r w:rsidR="000E3BB1">
              <w:rPr>
                <w:rFonts w:ascii="Arial" w:eastAsia="Times New Roman" w:hAnsi="Arial" w:cs="Arial"/>
                <w:sz w:val="16"/>
                <w:szCs w:val="16"/>
              </w:rPr>
              <w:t xml:space="preserve"> на узбекском языке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14:paraId="27ADDE0E" w14:textId="7492606B" w:rsidR="00AE1AFA" w:rsidRDefault="00AE1AFA" w:rsidP="00AE1AFA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Невозврат кредитов юр</w:t>
            </w:r>
            <w:r w:rsidRPr="00AE1A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и физ. лиц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FNC</w:t>
            </w:r>
            <w:r w:rsidRPr="00AE1AFA">
              <w:rPr>
                <w:rFonts w:ascii="Arial" w:hAnsi="Arial" w:cs="Arial"/>
                <w:sz w:val="16"/>
                <w:szCs w:val="16"/>
              </w:rPr>
              <w:t>-1-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HB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FNC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HB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(2 договора)</w:t>
            </w:r>
          </w:p>
          <w:p w14:paraId="57A2A5C7" w14:textId="77777777" w:rsidR="00AE1AFA" w:rsidRPr="00AE1AFA" w:rsidRDefault="00AE1AFA" w:rsidP="00AE1AFA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Страхование автокредитов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FN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AVTO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HB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uz</w:t>
            </w:r>
            <w:proofErr w:type="spellEnd"/>
          </w:p>
          <w:p w14:paraId="5484CFC9" w14:textId="77777777" w:rsidR="00AE1AFA" w:rsidRPr="00AE1AFA" w:rsidRDefault="00AE1AFA" w:rsidP="00AE1AFA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Страхование кредитов на покупку имущества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FN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AVTO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uz</w:t>
            </w:r>
            <w:proofErr w:type="spellEnd"/>
          </w:p>
          <w:p w14:paraId="5FC2B139" w14:textId="2FE65EB5" w:rsidR="00AE1AFA" w:rsidRPr="00AE1AFA" w:rsidRDefault="00AE1AFA" w:rsidP="00AE1AFA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Страхование кредитов на покупку спецтехники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FN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AVTO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ST</w:t>
            </w:r>
            <w:r w:rsidRPr="00AE1AFA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uz</w:t>
            </w:r>
            <w:proofErr w:type="spellEnd"/>
          </w:p>
        </w:tc>
      </w:tr>
      <w:tr w:rsidR="00AB0575" w:rsidRPr="00AB0575" w14:paraId="4CDB2D4A" w14:textId="77777777" w:rsidTr="000E3BB1">
        <w:trPr>
          <w:gridAfter w:val="1"/>
          <w:wAfter w:w="73" w:type="dxa"/>
          <w:trHeight w:val="202"/>
        </w:trPr>
        <w:tc>
          <w:tcPr>
            <w:tcW w:w="2694" w:type="dxa"/>
          </w:tcPr>
          <w:p w14:paraId="1BB908FB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Период страхования</w:t>
            </w:r>
          </w:p>
        </w:tc>
        <w:tc>
          <w:tcPr>
            <w:tcW w:w="6912" w:type="dxa"/>
            <w:gridSpan w:val="7"/>
          </w:tcPr>
          <w:p w14:paraId="249A41CD" w14:textId="071A0292" w:rsidR="00AB0575" w:rsidRPr="00AE1AFA" w:rsidRDefault="00AE1AFA" w:rsidP="00AB0575">
            <w:pPr>
              <w:spacing w:after="0" w:line="288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E1AFA" w:rsidRPr="00AB0575" w14:paraId="794F32AF" w14:textId="77777777" w:rsidTr="000E3BB1">
        <w:trPr>
          <w:gridAfter w:val="1"/>
          <w:wAfter w:w="73" w:type="dxa"/>
          <w:trHeight w:val="202"/>
        </w:trPr>
        <w:tc>
          <w:tcPr>
            <w:tcW w:w="2694" w:type="dxa"/>
          </w:tcPr>
          <w:p w14:paraId="0F65453B" w14:textId="77777777" w:rsidR="00AE1AFA" w:rsidRPr="00AB0575" w:rsidRDefault="00AE1AFA" w:rsidP="00AE1AFA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Страховая стоимость</w:t>
            </w:r>
          </w:p>
        </w:tc>
        <w:tc>
          <w:tcPr>
            <w:tcW w:w="6912" w:type="dxa"/>
            <w:gridSpan w:val="7"/>
          </w:tcPr>
          <w:p w14:paraId="3B1D97A4" w14:textId="7815B80D" w:rsidR="00AE1AFA" w:rsidRPr="00AB0575" w:rsidRDefault="00AE1AFA" w:rsidP="00AE1AFA">
            <w:pPr>
              <w:spacing w:after="0" w:line="288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E1AFA" w:rsidRPr="00AB0575" w14:paraId="1D0B62F7" w14:textId="77777777" w:rsidTr="000E3BB1">
        <w:trPr>
          <w:gridAfter w:val="1"/>
          <w:wAfter w:w="73" w:type="dxa"/>
          <w:trHeight w:val="281"/>
        </w:trPr>
        <w:tc>
          <w:tcPr>
            <w:tcW w:w="2694" w:type="dxa"/>
          </w:tcPr>
          <w:p w14:paraId="6E58680C" w14:textId="77777777" w:rsidR="00AE1AFA" w:rsidRPr="00AB0575" w:rsidRDefault="00AE1AFA" w:rsidP="00AE1AFA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Страховая сумма</w:t>
            </w:r>
          </w:p>
        </w:tc>
        <w:tc>
          <w:tcPr>
            <w:tcW w:w="6912" w:type="dxa"/>
            <w:gridSpan w:val="7"/>
          </w:tcPr>
          <w:p w14:paraId="509C7398" w14:textId="3F369174" w:rsidR="00AE1AFA" w:rsidRPr="00AB0575" w:rsidRDefault="00AE1AFA" w:rsidP="00AE1AFA">
            <w:pPr>
              <w:spacing w:after="0" w:line="288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E1AFA" w:rsidRPr="00AB0575" w14:paraId="68C9AE1A" w14:textId="77777777" w:rsidTr="000E3BB1">
        <w:trPr>
          <w:gridAfter w:val="1"/>
          <w:wAfter w:w="73" w:type="dxa"/>
          <w:trHeight w:val="332"/>
        </w:trPr>
        <w:tc>
          <w:tcPr>
            <w:tcW w:w="2694" w:type="dxa"/>
          </w:tcPr>
          <w:p w14:paraId="58E061EA" w14:textId="77777777" w:rsidR="00AE1AFA" w:rsidRPr="00AB0575" w:rsidRDefault="00AE1AFA" w:rsidP="00AE1AFA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Страховая премия</w:t>
            </w:r>
          </w:p>
        </w:tc>
        <w:tc>
          <w:tcPr>
            <w:tcW w:w="6912" w:type="dxa"/>
            <w:gridSpan w:val="7"/>
          </w:tcPr>
          <w:p w14:paraId="33193316" w14:textId="089E9BD9" w:rsidR="00AE1AFA" w:rsidRPr="00AB0575" w:rsidRDefault="00AE1AFA" w:rsidP="00AE1AFA">
            <w:pPr>
              <w:spacing w:after="0" w:line="288" w:lineRule="auto"/>
              <w:ind w:left="3" w:right="10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B0575" w:rsidRPr="00AB0575" w14:paraId="18C45736" w14:textId="77777777" w:rsidTr="000E3BB1">
        <w:trPr>
          <w:gridAfter w:val="1"/>
          <w:wAfter w:w="73" w:type="dxa"/>
        </w:trPr>
        <w:tc>
          <w:tcPr>
            <w:tcW w:w="2694" w:type="dxa"/>
          </w:tcPr>
          <w:p w14:paraId="1C2916DB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val="uz-Cyrl-UZ"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Порядок оплаты страховой премии</w:t>
            </w:r>
          </w:p>
        </w:tc>
        <w:tc>
          <w:tcPr>
            <w:tcW w:w="6912" w:type="dxa"/>
            <w:gridSpan w:val="7"/>
          </w:tcPr>
          <w:p w14:paraId="6F5E8940" w14:textId="77777777" w:rsidR="00AB0575" w:rsidRPr="00AB0575" w:rsidRDefault="00AB0575" w:rsidP="00AB0575">
            <w:pPr>
              <w:spacing w:after="0" w:line="24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Единовременно</w:t>
            </w:r>
          </w:p>
        </w:tc>
      </w:tr>
      <w:tr w:rsidR="00AB0575" w:rsidRPr="00AB0575" w14:paraId="65422590" w14:textId="77777777" w:rsidTr="000E3BB1">
        <w:trPr>
          <w:gridAfter w:val="1"/>
          <w:wAfter w:w="73" w:type="dxa"/>
        </w:trPr>
        <w:tc>
          <w:tcPr>
            <w:tcW w:w="2694" w:type="dxa"/>
            <w:vAlign w:val="center"/>
          </w:tcPr>
          <w:p w14:paraId="3F5268F1" w14:textId="0A52238C" w:rsidR="00AB0575" w:rsidRPr="00AB0575" w:rsidRDefault="00AE1AFA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Особые условия</w:t>
            </w:r>
          </w:p>
        </w:tc>
        <w:tc>
          <w:tcPr>
            <w:tcW w:w="6912" w:type="dxa"/>
            <w:gridSpan w:val="7"/>
          </w:tcPr>
          <w:p w14:paraId="5790B37A" w14:textId="045AE0B5" w:rsidR="00AB0575" w:rsidRPr="00DA74A8" w:rsidRDefault="00DA74A8" w:rsidP="004A2001">
            <w:pPr>
              <w:spacing w:after="0" w:line="288" w:lineRule="auto"/>
              <w:jc w:val="both"/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lang w:eastAsia="en-US"/>
              </w:rPr>
            </w:pP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Настоящий Индоссамент утверждает правомочность применения измененных тестов договоров страхования для </w:t>
            </w:r>
            <w:proofErr w:type="spellStart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Х</w:t>
            </w:r>
            <w:r w:rsidR="003660AD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а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</w:t>
            </w:r>
            <w:r w:rsidR="004A2001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к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орбанка</w:t>
            </w:r>
            <w:proofErr w:type="spellEnd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. </w:t>
            </w:r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По каждому 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заключаемому </w:t>
            </w:r>
            <w:proofErr w:type="spellStart"/>
            <w:proofErr w:type="gramStart"/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спец.договору</w:t>
            </w:r>
            <w:proofErr w:type="spellEnd"/>
            <w:proofErr w:type="gramEnd"/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14 класса</w:t>
            </w:r>
            <w:r w:rsidR="003660AD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(при</w:t>
            </w:r>
            <w:r w:rsidR="00093F70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3660AD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необходимости)</w:t>
            </w:r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со стороны </w:t>
            </w:r>
            <w:proofErr w:type="spellStart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Андеррайтинговой</w:t>
            </w:r>
            <w:proofErr w:type="spellEnd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группы будет выдавать</w:t>
            </w:r>
            <w:r w:rsidR="00093F70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ся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отдельный индоссамент согласно утвержденного порядка.</w:t>
            </w:r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B0575" w:rsidRPr="006F00A9" w14:paraId="7FC24964" w14:textId="77777777" w:rsidTr="002819B3">
        <w:trPr>
          <w:trHeight w:val="671"/>
        </w:trPr>
        <w:tc>
          <w:tcPr>
            <w:tcW w:w="2694" w:type="dxa"/>
            <w:shd w:val="pct5" w:color="auto" w:fill="auto"/>
            <w:vAlign w:val="center"/>
          </w:tcPr>
          <w:p w14:paraId="40D81619" w14:textId="54117A6C" w:rsidR="00AB0575" w:rsidRPr="00240F28" w:rsidRDefault="00AB0575" w:rsidP="00AB0575">
            <w:pPr>
              <w:shd w:val="clear" w:color="auto" w:fill="FFFF00"/>
              <w:tabs>
                <w:tab w:val="left" w:pos="27"/>
                <w:tab w:val="left" w:pos="179"/>
              </w:tabs>
              <w:spacing w:after="0" w:line="240" w:lineRule="auto"/>
              <w:ind w:right="606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 w:rsidRPr="006B1B45">
              <w:rPr>
                <w:rFonts w:ascii="Arial" w:eastAsia="Times New Roman" w:hAnsi="Arial" w:cs="Arial"/>
                <w:sz w:val="20"/>
                <w:szCs w:val="20"/>
                <w:lang w:val="uz-Cyrl-UZ"/>
              </w:rPr>
              <w:tab/>
            </w:r>
            <w:r w:rsidRPr="006B1B45">
              <w:rPr>
                <w:rFonts w:ascii="Arial" w:eastAsia="Times New Roman" w:hAnsi="Arial" w:cs="Arial"/>
                <w:sz w:val="20"/>
                <w:szCs w:val="20"/>
                <w:lang w:val="uz-Cyrl-UZ"/>
              </w:rPr>
              <w:tab/>
            </w:r>
            <w:r w:rsidRPr="00CD4436">
              <w:rPr>
                <w:rFonts w:ascii="Arial" w:hAnsi="Arial" w:cs="Arial"/>
                <w:lang w:val="uz-Cyrl-UZ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Якубов 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pct5" w:color="auto" w:fill="auto"/>
          </w:tcPr>
          <w:p w14:paraId="3CD48444" w14:textId="6787EE5A" w:rsidR="00AB0575" w:rsidRPr="00B717F6" w:rsidRDefault="00AB0575" w:rsidP="000968F1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разрешить</w:t>
            </w:r>
          </w:p>
        </w:tc>
        <w:tc>
          <w:tcPr>
            <w:tcW w:w="1275" w:type="dxa"/>
            <w:shd w:val="pct5" w:color="auto" w:fill="auto"/>
          </w:tcPr>
          <w:p w14:paraId="5A746475" w14:textId="7CE59E09" w:rsidR="00AB0575" w:rsidRPr="00733672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84" w:type="dxa"/>
            <w:shd w:val="pct5" w:color="auto" w:fill="auto"/>
          </w:tcPr>
          <w:p w14:paraId="476FC62C" w14:textId="140D39F0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54F64AD1" w14:textId="77777777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5A5E49F4" w14:textId="2529F059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shd w:val="pct5" w:color="auto" w:fill="auto"/>
          </w:tcPr>
          <w:p w14:paraId="5718A791" w14:textId="576F0D4E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gridSpan w:val="2"/>
            <w:shd w:val="pct5" w:color="auto" w:fill="auto"/>
          </w:tcPr>
          <w:p w14:paraId="0DED9DE8" w14:textId="44D5BF4C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</w:tr>
      <w:tr w:rsidR="00AB0575" w:rsidRPr="006F00A9" w14:paraId="06E908BA" w14:textId="77777777" w:rsidTr="002819B3">
        <w:trPr>
          <w:trHeight w:val="276"/>
        </w:trPr>
        <w:tc>
          <w:tcPr>
            <w:tcW w:w="2694" w:type="dxa"/>
            <w:shd w:val="pct5" w:color="auto" w:fill="auto"/>
            <w:vAlign w:val="center"/>
          </w:tcPr>
          <w:p w14:paraId="5B868BB8" w14:textId="77777777" w:rsidR="00AB0575" w:rsidRPr="006F00A9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6F00A9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Мухиддинов 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pct5" w:color="auto" w:fill="auto"/>
          </w:tcPr>
          <w:p w14:paraId="53AAFE90" w14:textId="369C6BAC" w:rsidR="00AB0575" w:rsidRPr="00CF6AF8" w:rsidRDefault="00AB0575" w:rsidP="000968F1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275" w:type="dxa"/>
            <w:shd w:val="pct5" w:color="auto" w:fill="auto"/>
          </w:tcPr>
          <w:p w14:paraId="0944A45B" w14:textId="5BC66C36" w:rsidR="00AB0575" w:rsidRPr="003C0C1D" w:rsidRDefault="00093F70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отказать</w:t>
            </w:r>
          </w:p>
        </w:tc>
        <w:tc>
          <w:tcPr>
            <w:tcW w:w="284" w:type="dxa"/>
            <w:shd w:val="pct5" w:color="auto" w:fill="auto"/>
          </w:tcPr>
          <w:p w14:paraId="298B77FB" w14:textId="3E3EC627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1343" w:type="dxa"/>
            <w:shd w:val="pct5" w:color="auto" w:fill="auto"/>
          </w:tcPr>
          <w:p w14:paraId="48B6A895" w14:textId="77777777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1343" w:type="dxa"/>
            <w:shd w:val="pct5" w:color="auto" w:fill="auto"/>
          </w:tcPr>
          <w:p w14:paraId="5CE58360" w14:textId="07A10E85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36" w:type="dxa"/>
            <w:shd w:val="pct5" w:color="auto" w:fill="auto"/>
          </w:tcPr>
          <w:p w14:paraId="478DB9C8" w14:textId="6E480B47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36" w:type="dxa"/>
            <w:gridSpan w:val="2"/>
            <w:shd w:val="pct5" w:color="auto" w:fill="auto"/>
          </w:tcPr>
          <w:p w14:paraId="088B0D22" w14:textId="67E14129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</w:tr>
      <w:tr w:rsidR="00AB0575" w:rsidRPr="006F00A9" w14:paraId="455A6369" w14:textId="77777777" w:rsidTr="002819B3">
        <w:trPr>
          <w:trHeight w:val="276"/>
        </w:trPr>
        <w:tc>
          <w:tcPr>
            <w:tcW w:w="2694" w:type="dxa"/>
            <w:shd w:val="pct5" w:color="auto" w:fill="auto"/>
            <w:vAlign w:val="center"/>
          </w:tcPr>
          <w:p w14:paraId="3500811E" w14:textId="77777777" w:rsidR="00AB0575" w:rsidRPr="006F00A9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6F00A9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Сабиров У.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pct5" w:color="auto" w:fill="auto"/>
          </w:tcPr>
          <w:p w14:paraId="6F66228E" w14:textId="7A700410" w:rsidR="00AB0575" w:rsidRDefault="00AB0575" w:rsidP="000968F1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разрешить</w:t>
            </w:r>
          </w:p>
        </w:tc>
        <w:tc>
          <w:tcPr>
            <w:tcW w:w="1275" w:type="dxa"/>
            <w:shd w:val="pct5" w:color="auto" w:fill="auto"/>
          </w:tcPr>
          <w:p w14:paraId="2E49A61B" w14:textId="0743E4AD" w:rsidR="00AB0575" w:rsidRPr="00733672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84" w:type="dxa"/>
            <w:shd w:val="pct5" w:color="auto" w:fill="auto"/>
          </w:tcPr>
          <w:p w14:paraId="5793AB6C" w14:textId="2961F6E6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789AC274" w14:textId="77777777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1EA91C1A" w14:textId="226E32AC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shd w:val="pct5" w:color="auto" w:fill="auto"/>
          </w:tcPr>
          <w:p w14:paraId="298D7DA4" w14:textId="6BEDD8F5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gridSpan w:val="2"/>
            <w:shd w:val="pct5" w:color="auto" w:fill="auto"/>
          </w:tcPr>
          <w:p w14:paraId="24C8137C" w14:textId="231CF91C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</w:tr>
    </w:tbl>
    <w:p w14:paraId="7FCCCE95" w14:textId="77777777" w:rsidR="00B46801" w:rsidRDefault="00B46801" w:rsidP="00CD4436">
      <w:pPr>
        <w:rPr>
          <w:rFonts w:ascii="Arial" w:hAnsi="Arial" w:cs="Arial"/>
          <w:b/>
          <w:sz w:val="18"/>
          <w:szCs w:val="18"/>
          <w:lang w:val="uz-Cyrl-UZ"/>
        </w:rPr>
      </w:pPr>
    </w:p>
    <w:p w14:paraId="74F9FD39" w14:textId="03AF2182" w:rsidR="00B46801" w:rsidRDefault="00B46801" w:rsidP="00CD4436">
      <w:pPr>
        <w:rPr>
          <w:rFonts w:ascii="Arial" w:hAnsi="Arial" w:cs="Arial"/>
          <w:b/>
          <w:sz w:val="18"/>
          <w:szCs w:val="18"/>
          <w:lang w:val="uz-Cyrl-UZ"/>
        </w:rPr>
      </w:pPr>
      <w:r w:rsidRPr="001A0556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CD20397" wp14:editId="4238F8C7">
            <wp:simplePos x="0" y="0"/>
            <wp:positionH relativeFrom="column">
              <wp:posOffset>1023620</wp:posOffset>
            </wp:positionH>
            <wp:positionV relativeFrom="paragraph">
              <wp:posOffset>22530</wp:posOffset>
            </wp:positionV>
            <wp:extent cx="1342390" cy="608330"/>
            <wp:effectExtent l="0" t="0" r="0" b="1270"/>
            <wp:wrapNone/>
            <wp:docPr id="3" name="Рисунок 1" descr="C:\Users\User\AppData\Local\Microsoft\Windows\Temporary Internet Files\Content.Word\к 15-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к 15-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0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6626F" w14:textId="7707DCD0" w:rsidR="004F30AB" w:rsidRDefault="003F781E" w:rsidP="00CD4436">
      <w:pPr>
        <w:rPr>
          <w:rFonts w:ascii="Arial" w:hAnsi="Arial" w:cs="Arial"/>
          <w:b/>
          <w:sz w:val="18"/>
          <w:szCs w:val="18"/>
          <w:lang w:val="uz-Cyrl-UZ"/>
        </w:rPr>
      </w:pPr>
      <w:r>
        <w:rPr>
          <w:rFonts w:ascii="Arial" w:hAnsi="Arial" w:cs="Arial"/>
          <w:b/>
          <w:sz w:val="18"/>
          <w:szCs w:val="18"/>
          <w:lang w:val="uz-Cyrl-UZ"/>
        </w:rPr>
        <w:t>Се</w:t>
      </w:r>
      <w:r w:rsidRPr="001A0556">
        <w:rPr>
          <w:rFonts w:ascii="Arial" w:hAnsi="Arial" w:cs="Arial"/>
          <w:b/>
          <w:sz w:val="18"/>
          <w:szCs w:val="18"/>
          <w:lang w:val="uz-Cyrl-UZ"/>
        </w:rPr>
        <w:t>кретарь АГ</w:t>
      </w:r>
      <w:r w:rsidR="00DA74A8">
        <w:rPr>
          <w:rFonts w:ascii="Arial" w:hAnsi="Arial" w:cs="Arial"/>
          <w:b/>
          <w:sz w:val="18"/>
          <w:szCs w:val="18"/>
          <w:lang w:val="uz-Cyrl-UZ"/>
        </w:rPr>
        <w:tab/>
      </w:r>
      <w:r w:rsidR="00DA74A8">
        <w:rPr>
          <w:rFonts w:ascii="Arial" w:hAnsi="Arial" w:cs="Arial"/>
          <w:b/>
          <w:sz w:val="18"/>
          <w:szCs w:val="18"/>
          <w:lang w:val="uz-Cyrl-UZ"/>
        </w:rPr>
        <w:tab/>
      </w:r>
      <w:r w:rsidR="00B46801">
        <w:rPr>
          <w:rFonts w:ascii="Arial" w:hAnsi="Arial" w:cs="Arial"/>
          <w:b/>
          <w:sz w:val="18"/>
          <w:szCs w:val="18"/>
          <w:lang w:val="uz-Cyrl-UZ"/>
        </w:rPr>
        <w:tab/>
      </w:r>
      <w:r w:rsidR="00B46801">
        <w:rPr>
          <w:rFonts w:ascii="Arial" w:hAnsi="Arial" w:cs="Arial"/>
          <w:b/>
          <w:sz w:val="18"/>
          <w:szCs w:val="18"/>
          <w:lang w:val="uz-Cyrl-UZ"/>
        </w:rPr>
        <w:tab/>
      </w:r>
      <w:r w:rsidR="00B46801">
        <w:rPr>
          <w:rFonts w:ascii="Arial" w:hAnsi="Arial" w:cs="Arial"/>
          <w:b/>
          <w:sz w:val="18"/>
          <w:szCs w:val="18"/>
          <w:lang w:val="uz-Cyrl-UZ"/>
        </w:rPr>
        <w:tab/>
      </w:r>
      <w:r w:rsidR="00DA74A8">
        <w:rPr>
          <w:rFonts w:ascii="Arial" w:hAnsi="Arial" w:cs="Arial"/>
          <w:b/>
          <w:sz w:val="18"/>
          <w:szCs w:val="18"/>
          <w:lang w:val="uz-Cyrl-UZ"/>
        </w:rPr>
        <w:t>У.Сабиров</w:t>
      </w:r>
    </w:p>
    <w:sectPr w:rsidR="004F30AB" w:rsidSect="00FF2A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F4D"/>
    <w:multiLevelType w:val="hybridMultilevel"/>
    <w:tmpl w:val="C6E6F4FE"/>
    <w:lvl w:ilvl="0" w:tplc="0419000D">
      <w:start w:val="1"/>
      <w:numFmt w:val="bullet"/>
      <w:lvlText w:val="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" w15:restartNumberingAfterBreak="0">
    <w:nsid w:val="06482211"/>
    <w:multiLevelType w:val="hybridMultilevel"/>
    <w:tmpl w:val="544E842A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BC06A36"/>
    <w:multiLevelType w:val="hybridMultilevel"/>
    <w:tmpl w:val="3412F23C"/>
    <w:lvl w:ilvl="0" w:tplc="000AF2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19E7"/>
    <w:multiLevelType w:val="hybridMultilevel"/>
    <w:tmpl w:val="0470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433"/>
    <w:multiLevelType w:val="hybridMultilevel"/>
    <w:tmpl w:val="0E10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53C"/>
    <w:multiLevelType w:val="hybridMultilevel"/>
    <w:tmpl w:val="325EC086"/>
    <w:lvl w:ilvl="0" w:tplc="AF5C04C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347"/>
    <w:multiLevelType w:val="hybridMultilevel"/>
    <w:tmpl w:val="3B04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157"/>
    <w:multiLevelType w:val="hybridMultilevel"/>
    <w:tmpl w:val="0616E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34B6"/>
    <w:multiLevelType w:val="hybridMultilevel"/>
    <w:tmpl w:val="B48283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43544A"/>
    <w:multiLevelType w:val="hybridMultilevel"/>
    <w:tmpl w:val="8E78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E0158"/>
    <w:multiLevelType w:val="hybridMultilevel"/>
    <w:tmpl w:val="45A06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C00E7"/>
    <w:multiLevelType w:val="hybridMultilevel"/>
    <w:tmpl w:val="8E0A917C"/>
    <w:lvl w:ilvl="0" w:tplc="0419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2" w15:restartNumberingAfterBreak="0">
    <w:nsid w:val="534D7DEB"/>
    <w:multiLevelType w:val="hybridMultilevel"/>
    <w:tmpl w:val="EECA45BE"/>
    <w:lvl w:ilvl="0" w:tplc="FE2EE1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F46"/>
    <w:multiLevelType w:val="hybridMultilevel"/>
    <w:tmpl w:val="21587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AB3D49"/>
    <w:multiLevelType w:val="hybridMultilevel"/>
    <w:tmpl w:val="DE340E4A"/>
    <w:lvl w:ilvl="0" w:tplc="8CF883C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034529"/>
    <w:multiLevelType w:val="hybridMultilevel"/>
    <w:tmpl w:val="C2E20B48"/>
    <w:lvl w:ilvl="0" w:tplc="B5F60BA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6DC85529"/>
    <w:multiLevelType w:val="hybridMultilevel"/>
    <w:tmpl w:val="94FE7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219E7"/>
    <w:multiLevelType w:val="hybridMultilevel"/>
    <w:tmpl w:val="F67A6B68"/>
    <w:lvl w:ilvl="0" w:tplc="0419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 w16cid:durableId="13126333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1822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3029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62788">
    <w:abstractNumId w:val="11"/>
  </w:num>
  <w:num w:numId="5" w16cid:durableId="456874308">
    <w:abstractNumId w:val="5"/>
  </w:num>
  <w:num w:numId="6" w16cid:durableId="4491695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61745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9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1733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513749">
    <w:abstractNumId w:val="2"/>
  </w:num>
  <w:num w:numId="11" w16cid:durableId="6531446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9677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75298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55924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38662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8640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158675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2239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657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773901">
    <w:abstractNumId w:val="8"/>
  </w:num>
  <w:num w:numId="21" w16cid:durableId="1156729419">
    <w:abstractNumId w:val="0"/>
  </w:num>
  <w:num w:numId="22" w16cid:durableId="1337928352">
    <w:abstractNumId w:val="15"/>
  </w:num>
  <w:num w:numId="23" w16cid:durableId="4445405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77897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04945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0731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5903028">
    <w:abstractNumId w:val="1"/>
  </w:num>
  <w:num w:numId="28" w16cid:durableId="660885557">
    <w:abstractNumId w:val="14"/>
  </w:num>
  <w:num w:numId="29" w16cid:durableId="1030105230">
    <w:abstractNumId w:val="12"/>
  </w:num>
  <w:num w:numId="30" w16cid:durableId="463082419">
    <w:abstractNumId w:val="17"/>
  </w:num>
  <w:num w:numId="31" w16cid:durableId="11446597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15203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59397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73575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9850485">
    <w:abstractNumId w:val="7"/>
  </w:num>
  <w:num w:numId="36" w16cid:durableId="804662683">
    <w:abstractNumId w:val="9"/>
  </w:num>
  <w:num w:numId="37" w16cid:durableId="651371312">
    <w:abstractNumId w:val="3"/>
  </w:num>
  <w:num w:numId="38" w16cid:durableId="1496720202">
    <w:abstractNumId w:val="16"/>
  </w:num>
  <w:num w:numId="39" w16cid:durableId="2310453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13167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7483808">
    <w:abstractNumId w:val="8"/>
  </w:num>
  <w:num w:numId="42" w16cid:durableId="382605395">
    <w:abstractNumId w:val="0"/>
  </w:num>
  <w:num w:numId="43" w16cid:durableId="1865361324">
    <w:abstractNumId w:val="10"/>
  </w:num>
  <w:num w:numId="44" w16cid:durableId="559439018">
    <w:abstractNumId w:val="6"/>
  </w:num>
  <w:num w:numId="45" w16cid:durableId="1120419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AB"/>
    <w:rsid w:val="000056AC"/>
    <w:rsid w:val="00006F8F"/>
    <w:rsid w:val="00022D76"/>
    <w:rsid w:val="000308CE"/>
    <w:rsid w:val="000311C4"/>
    <w:rsid w:val="00035FA2"/>
    <w:rsid w:val="00037FD3"/>
    <w:rsid w:val="00040689"/>
    <w:rsid w:val="00043A1F"/>
    <w:rsid w:val="00046C05"/>
    <w:rsid w:val="000602E1"/>
    <w:rsid w:val="00064E43"/>
    <w:rsid w:val="000655A7"/>
    <w:rsid w:val="00070805"/>
    <w:rsid w:val="00081E55"/>
    <w:rsid w:val="00082116"/>
    <w:rsid w:val="00086DFF"/>
    <w:rsid w:val="00092DA1"/>
    <w:rsid w:val="00093BF0"/>
    <w:rsid w:val="00093F70"/>
    <w:rsid w:val="00095333"/>
    <w:rsid w:val="000968F1"/>
    <w:rsid w:val="00096A20"/>
    <w:rsid w:val="000A18A5"/>
    <w:rsid w:val="000B0C5D"/>
    <w:rsid w:val="000B4349"/>
    <w:rsid w:val="000B4DB6"/>
    <w:rsid w:val="000B768E"/>
    <w:rsid w:val="000C2EC3"/>
    <w:rsid w:val="000C4859"/>
    <w:rsid w:val="000C4AB2"/>
    <w:rsid w:val="000C6E75"/>
    <w:rsid w:val="000C791A"/>
    <w:rsid w:val="000D4B14"/>
    <w:rsid w:val="000D7C04"/>
    <w:rsid w:val="000E0C7E"/>
    <w:rsid w:val="000E22E8"/>
    <w:rsid w:val="000E3BB1"/>
    <w:rsid w:val="000E6435"/>
    <w:rsid w:val="000F0F48"/>
    <w:rsid w:val="000F6BB0"/>
    <w:rsid w:val="00103270"/>
    <w:rsid w:val="0010522C"/>
    <w:rsid w:val="001069DF"/>
    <w:rsid w:val="001102AF"/>
    <w:rsid w:val="00110655"/>
    <w:rsid w:val="0012163B"/>
    <w:rsid w:val="00122E63"/>
    <w:rsid w:val="00124867"/>
    <w:rsid w:val="00124FF7"/>
    <w:rsid w:val="001266C2"/>
    <w:rsid w:val="00131630"/>
    <w:rsid w:val="00132376"/>
    <w:rsid w:val="001347B0"/>
    <w:rsid w:val="001378F6"/>
    <w:rsid w:val="0014637C"/>
    <w:rsid w:val="001513A6"/>
    <w:rsid w:val="00155904"/>
    <w:rsid w:val="00160766"/>
    <w:rsid w:val="001639BF"/>
    <w:rsid w:val="0017248A"/>
    <w:rsid w:val="00173A44"/>
    <w:rsid w:val="00180845"/>
    <w:rsid w:val="00181C0E"/>
    <w:rsid w:val="00183A19"/>
    <w:rsid w:val="0018460D"/>
    <w:rsid w:val="001853A0"/>
    <w:rsid w:val="001866FE"/>
    <w:rsid w:val="001948DE"/>
    <w:rsid w:val="00195C25"/>
    <w:rsid w:val="001966C8"/>
    <w:rsid w:val="001A2BD1"/>
    <w:rsid w:val="001A3AC5"/>
    <w:rsid w:val="001A3D31"/>
    <w:rsid w:val="001B2BD6"/>
    <w:rsid w:val="001B33F3"/>
    <w:rsid w:val="001B6BF5"/>
    <w:rsid w:val="001B7A3C"/>
    <w:rsid w:val="001C1778"/>
    <w:rsid w:val="001C2FD8"/>
    <w:rsid w:val="001D1C13"/>
    <w:rsid w:val="001D3F00"/>
    <w:rsid w:val="001D5ED4"/>
    <w:rsid w:val="001E1E54"/>
    <w:rsid w:val="001E4810"/>
    <w:rsid w:val="001E65E2"/>
    <w:rsid w:val="001E6704"/>
    <w:rsid w:val="001F50F7"/>
    <w:rsid w:val="00205F7C"/>
    <w:rsid w:val="00207792"/>
    <w:rsid w:val="00207B16"/>
    <w:rsid w:val="00210996"/>
    <w:rsid w:val="002122F4"/>
    <w:rsid w:val="002123D5"/>
    <w:rsid w:val="002219B3"/>
    <w:rsid w:val="00225246"/>
    <w:rsid w:val="0022714E"/>
    <w:rsid w:val="0023190C"/>
    <w:rsid w:val="002326D8"/>
    <w:rsid w:val="002328FF"/>
    <w:rsid w:val="00233E80"/>
    <w:rsid w:val="00234963"/>
    <w:rsid w:val="002353DB"/>
    <w:rsid w:val="002435A8"/>
    <w:rsid w:val="002461D2"/>
    <w:rsid w:val="0025206C"/>
    <w:rsid w:val="00252F85"/>
    <w:rsid w:val="00255A47"/>
    <w:rsid w:val="0025767E"/>
    <w:rsid w:val="00261380"/>
    <w:rsid w:val="00267977"/>
    <w:rsid w:val="00270202"/>
    <w:rsid w:val="002776BE"/>
    <w:rsid w:val="00277B32"/>
    <w:rsid w:val="0028081C"/>
    <w:rsid w:val="002819B3"/>
    <w:rsid w:val="00283018"/>
    <w:rsid w:val="0028313B"/>
    <w:rsid w:val="00283232"/>
    <w:rsid w:val="00284C74"/>
    <w:rsid w:val="00287FEA"/>
    <w:rsid w:val="002932FA"/>
    <w:rsid w:val="00295EE8"/>
    <w:rsid w:val="002A08A5"/>
    <w:rsid w:val="002A123A"/>
    <w:rsid w:val="002A6F1F"/>
    <w:rsid w:val="002B2628"/>
    <w:rsid w:val="002B6206"/>
    <w:rsid w:val="002B7883"/>
    <w:rsid w:val="002B79DC"/>
    <w:rsid w:val="002C19A7"/>
    <w:rsid w:val="002C19A9"/>
    <w:rsid w:val="002C2D48"/>
    <w:rsid w:val="002C78AD"/>
    <w:rsid w:val="002D1BCF"/>
    <w:rsid w:val="002E524C"/>
    <w:rsid w:val="002F016F"/>
    <w:rsid w:val="002F0A06"/>
    <w:rsid w:val="002F516D"/>
    <w:rsid w:val="00301406"/>
    <w:rsid w:val="003045AD"/>
    <w:rsid w:val="0031582F"/>
    <w:rsid w:val="00324D38"/>
    <w:rsid w:val="00325A47"/>
    <w:rsid w:val="00330594"/>
    <w:rsid w:val="00330F24"/>
    <w:rsid w:val="00331199"/>
    <w:rsid w:val="003321DF"/>
    <w:rsid w:val="00335652"/>
    <w:rsid w:val="003376C6"/>
    <w:rsid w:val="00346E11"/>
    <w:rsid w:val="0034743F"/>
    <w:rsid w:val="00347E24"/>
    <w:rsid w:val="00355670"/>
    <w:rsid w:val="00365BAE"/>
    <w:rsid w:val="003660AD"/>
    <w:rsid w:val="0036712D"/>
    <w:rsid w:val="003803E6"/>
    <w:rsid w:val="00381857"/>
    <w:rsid w:val="00381CCF"/>
    <w:rsid w:val="00384B79"/>
    <w:rsid w:val="003A0BE2"/>
    <w:rsid w:val="003A1096"/>
    <w:rsid w:val="003A1810"/>
    <w:rsid w:val="003A221D"/>
    <w:rsid w:val="003A5C32"/>
    <w:rsid w:val="003A7948"/>
    <w:rsid w:val="003B06C9"/>
    <w:rsid w:val="003B0959"/>
    <w:rsid w:val="003B233A"/>
    <w:rsid w:val="003B3104"/>
    <w:rsid w:val="003B5234"/>
    <w:rsid w:val="003B5A1A"/>
    <w:rsid w:val="003B705B"/>
    <w:rsid w:val="003B74A3"/>
    <w:rsid w:val="003C0C1D"/>
    <w:rsid w:val="003C29B3"/>
    <w:rsid w:val="003C36E9"/>
    <w:rsid w:val="003C5B0F"/>
    <w:rsid w:val="003C5DB8"/>
    <w:rsid w:val="003D0EDE"/>
    <w:rsid w:val="003D1838"/>
    <w:rsid w:val="003D1C04"/>
    <w:rsid w:val="003D2891"/>
    <w:rsid w:val="003D60F1"/>
    <w:rsid w:val="003E7691"/>
    <w:rsid w:val="003F0DD6"/>
    <w:rsid w:val="003F781E"/>
    <w:rsid w:val="00410BC8"/>
    <w:rsid w:val="00414AF4"/>
    <w:rsid w:val="00424841"/>
    <w:rsid w:val="004307F7"/>
    <w:rsid w:val="00433B1A"/>
    <w:rsid w:val="00434DA0"/>
    <w:rsid w:val="0043500B"/>
    <w:rsid w:val="00436574"/>
    <w:rsid w:val="00451B7A"/>
    <w:rsid w:val="00455252"/>
    <w:rsid w:val="0045653B"/>
    <w:rsid w:val="004576E5"/>
    <w:rsid w:val="00457EB9"/>
    <w:rsid w:val="004644AA"/>
    <w:rsid w:val="0047655D"/>
    <w:rsid w:val="00477925"/>
    <w:rsid w:val="00485D0C"/>
    <w:rsid w:val="0048779F"/>
    <w:rsid w:val="00496C66"/>
    <w:rsid w:val="004A0869"/>
    <w:rsid w:val="004A2001"/>
    <w:rsid w:val="004A31A9"/>
    <w:rsid w:val="004A5D86"/>
    <w:rsid w:val="004B3AE9"/>
    <w:rsid w:val="004D365D"/>
    <w:rsid w:val="004D6AC3"/>
    <w:rsid w:val="004D6BC6"/>
    <w:rsid w:val="004E28F6"/>
    <w:rsid w:val="004E5A85"/>
    <w:rsid w:val="004F0188"/>
    <w:rsid w:val="004F0A6D"/>
    <w:rsid w:val="004F29B0"/>
    <w:rsid w:val="004F2E99"/>
    <w:rsid w:val="004F30AB"/>
    <w:rsid w:val="004F5932"/>
    <w:rsid w:val="0050008F"/>
    <w:rsid w:val="00500CFB"/>
    <w:rsid w:val="00501189"/>
    <w:rsid w:val="00511D54"/>
    <w:rsid w:val="00515142"/>
    <w:rsid w:val="00515EAE"/>
    <w:rsid w:val="005202C9"/>
    <w:rsid w:val="00521680"/>
    <w:rsid w:val="00524FA7"/>
    <w:rsid w:val="00536B99"/>
    <w:rsid w:val="005533DA"/>
    <w:rsid w:val="005564EB"/>
    <w:rsid w:val="0056306D"/>
    <w:rsid w:val="005651B9"/>
    <w:rsid w:val="00565273"/>
    <w:rsid w:val="0056633E"/>
    <w:rsid w:val="00573BE0"/>
    <w:rsid w:val="005742F2"/>
    <w:rsid w:val="00575863"/>
    <w:rsid w:val="00581627"/>
    <w:rsid w:val="0058222A"/>
    <w:rsid w:val="00583592"/>
    <w:rsid w:val="005836E7"/>
    <w:rsid w:val="00584471"/>
    <w:rsid w:val="00586ED2"/>
    <w:rsid w:val="00590030"/>
    <w:rsid w:val="005904E1"/>
    <w:rsid w:val="00591559"/>
    <w:rsid w:val="0059269C"/>
    <w:rsid w:val="00593C53"/>
    <w:rsid w:val="005942A5"/>
    <w:rsid w:val="00596C3E"/>
    <w:rsid w:val="00596D4B"/>
    <w:rsid w:val="00597508"/>
    <w:rsid w:val="00597789"/>
    <w:rsid w:val="005B0906"/>
    <w:rsid w:val="005B288B"/>
    <w:rsid w:val="005B318C"/>
    <w:rsid w:val="005B7B54"/>
    <w:rsid w:val="005C5189"/>
    <w:rsid w:val="005D0642"/>
    <w:rsid w:val="005D18A2"/>
    <w:rsid w:val="005D2A80"/>
    <w:rsid w:val="005D5F42"/>
    <w:rsid w:val="005D6606"/>
    <w:rsid w:val="005E16B5"/>
    <w:rsid w:val="005F16CE"/>
    <w:rsid w:val="00601F66"/>
    <w:rsid w:val="00614EF7"/>
    <w:rsid w:val="00617062"/>
    <w:rsid w:val="00627B57"/>
    <w:rsid w:val="00627E70"/>
    <w:rsid w:val="00631068"/>
    <w:rsid w:val="006359F3"/>
    <w:rsid w:val="00636905"/>
    <w:rsid w:val="0064029D"/>
    <w:rsid w:val="00641A88"/>
    <w:rsid w:val="006421C1"/>
    <w:rsid w:val="00647787"/>
    <w:rsid w:val="00647BC9"/>
    <w:rsid w:val="00647E4D"/>
    <w:rsid w:val="00651C39"/>
    <w:rsid w:val="00652E35"/>
    <w:rsid w:val="00653C40"/>
    <w:rsid w:val="006575D4"/>
    <w:rsid w:val="00663C80"/>
    <w:rsid w:val="00673CF3"/>
    <w:rsid w:val="00674E55"/>
    <w:rsid w:val="00677933"/>
    <w:rsid w:val="00680163"/>
    <w:rsid w:val="006825A0"/>
    <w:rsid w:val="00683123"/>
    <w:rsid w:val="00693F92"/>
    <w:rsid w:val="006A1712"/>
    <w:rsid w:val="006A3DF9"/>
    <w:rsid w:val="006A6F04"/>
    <w:rsid w:val="006B18F6"/>
    <w:rsid w:val="006B1B45"/>
    <w:rsid w:val="006B4DFF"/>
    <w:rsid w:val="006B7ADA"/>
    <w:rsid w:val="006C10E9"/>
    <w:rsid w:val="006C29D9"/>
    <w:rsid w:val="006D087D"/>
    <w:rsid w:val="006D33E8"/>
    <w:rsid w:val="006D43BD"/>
    <w:rsid w:val="006E0151"/>
    <w:rsid w:val="006E0AAF"/>
    <w:rsid w:val="006E12E6"/>
    <w:rsid w:val="006E30DC"/>
    <w:rsid w:val="006E3346"/>
    <w:rsid w:val="00703155"/>
    <w:rsid w:val="00705ECC"/>
    <w:rsid w:val="007104E6"/>
    <w:rsid w:val="007109FD"/>
    <w:rsid w:val="00711FA5"/>
    <w:rsid w:val="007130C5"/>
    <w:rsid w:val="0071581A"/>
    <w:rsid w:val="00721567"/>
    <w:rsid w:val="00724822"/>
    <w:rsid w:val="00724918"/>
    <w:rsid w:val="007268C9"/>
    <w:rsid w:val="00727FBD"/>
    <w:rsid w:val="00730126"/>
    <w:rsid w:val="00730B5A"/>
    <w:rsid w:val="00731182"/>
    <w:rsid w:val="00733672"/>
    <w:rsid w:val="007342B5"/>
    <w:rsid w:val="00734F14"/>
    <w:rsid w:val="007362EE"/>
    <w:rsid w:val="007432A4"/>
    <w:rsid w:val="00751379"/>
    <w:rsid w:val="007531C5"/>
    <w:rsid w:val="00762CF8"/>
    <w:rsid w:val="007637D1"/>
    <w:rsid w:val="00765529"/>
    <w:rsid w:val="00766B59"/>
    <w:rsid w:val="0077037F"/>
    <w:rsid w:val="007730FA"/>
    <w:rsid w:val="00775A7B"/>
    <w:rsid w:val="00776352"/>
    <w:rsid w:val="00784494"/>
    <w:rsid w:val="0078489E"/>
    <w:rsid w:val="00790EB1"/>
    <w:rsid w:val="0079300C"/>
    <w:rsid w:val="00793D9D"/>
    <w:rsid w:val="00796D7E"/>
    <w:rsid w:val="0079783E"/>
    <w:rsid w:val="007A555F"/>
    <w:rsid w:val="007A6FBE"/>
    <w:rsid w:val="007B208C"/>
    <w:rsid w:val="007C0531"/>
    <w:rsid w:val="007D6DDA"/>
    <w:rsid w:val="007E11AC"/>
    <w:rsid w:val="007F17AB"/>
    <w:rsid w:val="007F1E33"/>
    <w:rsid w:val="008030CA"/>
    <w:rsid w:val="00803157"/>
    <w:rsid w:val="0080439D"/>
    <w:rsid w:val="008055EF"/>
    <w:rsid w:val="008067A3"/>
    <w:rsid w:val="00810066"/>
    <w:rsid w:val="008170E9"/>
    <w:rsid w:val="00825A56"/>
    <w:rsid w:val="00826939"/>
    <w:rsid w:val="00832C06"/>
    <w:rsid w:val="008342BD"/>
    <w:rsid w:val="008361B5"/>
    <w:rsid w:val="00836312"/>
    <w:rsid w:val="008375D2"/>
    <w:rsid w:val="00840541"/>
    <w:rsid w:val="0084172A"/>
    <w:rsid w:val="00846BB1"/>
    <w:rsid w:val="00850AF5"/>
    <w:rsid w:val="00852791"/>
    <w:rsid w:val="00854143"/>
    <w:rsid w:val="0085483E"/>
    <w:rsid w:val="00856E49"/>
    <w:rsid w:val="00856F95"/>
    <w:rsid w:val="00863129"/>
    <w:rsid w:val="0086649D"/>
    <w:rsid w:val="00866F5C"/>
    <w:rsid w:val="00867193"/>
    <w:rsid w:val="00871CC2"/>
    <w:rsid w:val="00876B35"/>
    <w:rsid w:val="00876BF1"/>
    <w:rsid w:val="008860DF"/>
    <w:rsid w:val="00886159"/>
    <w:rsid w:val="00890F7E"/>
    <w:rsid w:val="008A000B"/>
    <w:rsid w:val="008A2CA5"/>
    <w:rsid w:val="008A6A94"/>
    <w:rsid w:val="008B239E"/>
    <w:rsid w:val="008B64C4"/>
    <w:rsid w:val="008B7795"/>
    <w:rsid w:val="008C4529"/>
    <w:rsid w:val="008C5C8B"/>
    <w:rsid w:val="008C6861"/>
    <w:rsid w:val="008D2B51"/>
    <w:rsid w:val="008D4A66"/>
    <w:rsid w:val="008D6310"/>
    <w:rsid w:val="008E37B3"/>
    <w:rsid w:val="008E3AC8"/>
    <w:rsid w:val="008F3040"/>
    <w:rsid w:val="008F5ED6"/>
    <w:rsid w:val="00901D43"/>
    <w:rsid w:val="00910582"/>
    <w:rsid w:val="00912C53"/>
    <w:rsid w:val="00914923"/>
    <w:rsid w:val="009218FA"/>
    <w:rsid w:val="00926AB7"/>
    <w:rsid w:val="00934FD7"/>
    <w:rsid w:val="00937A90"/>
    <w:rsid w:val="00940E5A"/>
    <w:rsid w:val="00944220"/>
    <w:rsid w:val="00945CA6"/>
    <w:rsid w:val="009477E2"/>
    <w:rsid w:val="00950806"/>
    <w:rsid w:val="0095247E"/>
    <w:rsid w:val="00954D49"/>
    <w:rsid w:val="00963A03"/>
    <w:rsid w:val="00964DA1"/>
    <w:rsid w:val="00971B6A"/>
    <w:rsid w:val="00976DDD"/>
    <w:rsid w:val="009815C0"/>
    <w:rsid w:val="0098658C"/>
    <w:rsid w:val="009944D6"/>
    <w:rsid w:val="009945BA"/>
    <w:rsid w:val="0099474F"/>
    <w:rsid w:val="00996C30"/>
    <w:rsid w:val="009A0AB5"/>
    <w:rsid w:val="009A0FCA"/>
    <w:rsid w:val="009A3686"/>
    <w:rsid w:val="009A493E"/>
    <w:rsid w:val="009A71E7"/>
    <w:rsid w:val="009A759B"/>
    <w:rsid w:val="009C0DA4"/>
    <w:rsid w:val="009C0E0E"/>
    <w:rsid w:val="009C5649"/>
    <w:rsid w:val="009D36B1"/>
    <w:rsid w:val="009D6413"/>
    <w:rsid w:val="009F0476"/>
    <w:rsid w:val="009F69A2"/>
    <w:rsid w:val="00A0447F"/>
    <w:rsid w:val="00A04B26"/>
    <w:rsid w:val="00A0632C"/>
    <w:rsid w:val="00A1315A"/>
    <w:rsid w:val="00A24256"/>
    <w:rsid w:val="00A262E0"/>
    <w:rsid w:val="00A272AB"/>
    <w:rsid w:val="00A30B3A"/>
    <w:rsid w:val="00A45478"/>
    <w:rsid w:val="00A45490"/>
    <w:rsid w:val="00A511C9"/>
    <w:rsid w:val="00A51CAA"/>
    <w:rsid w:val="00A51E66"/>
    <w:rsid w:val="00A5338F"/>
    <w:rsid w:val="00A5352A"/>
    <w:rsid w:val="00A55112"/>
    <w:rsid w:val="00A606DF"/>
    <w:rsid w:val="00A61CFF"/>
    <w:rsid w:val="00A63493"/>
    <w:rsid w:val="00A7352A"/>
    <w:rsid w:val="00A7399C"/>
    <w:rsid w:val="00A77D9D"/>
    <w:rsid w:val="00A81504"/>
    <w:rsid w:val="00A829EA"/>
    <w:rsid w:val="00A8589F"/>
    <w:rsid w:val="00A936A9"/>
    <w:rsid w:val="00A96684"/>
    <w:rsid w:val="00AA1406"/>
    <w:rsid w:val="00AA2F24"/>
    <w:rsid w:val="00AA6543"/>
    <w:rsid w:val="00AB0575"/>
    <w:rsid w:val="00AB4F14"/>
    <w:rsid w:val="00AB6627"/>
    <w:rsid w:val="00AC2629"/>
    <w:rsid w:val="00AC4A46"/>
    <w:rsid w:val="00AC7A6C"/>
    <w:rsid w:val="00AE1AFA"/>
    <w:rsid w:val="00AE414D"/>
    <w:rsid w:val="00AE645B"/>
    <w:rsid w:val="00AF045F"/>
    <w:rsid w:val="00B02A1C"/>
    <w:rsid w:val="00B02FAD"/>
    <w:rsid w:val="00B06CF3"/>
    <w:rsid w:val="00B1236F"/>
    <w:rsid w:val="00B155E0"/>
    <w:rsid w:val="00B15C31"/>
    <w:rsid w:val="00B20605"/>
    <w:rsid w:val="00B24D94"/>
    <w:rsid w:val="00B306A9"/>
    <w:rsid w:val="00B32D3D"/>
    <w:rsid w:val="00B350ED"/>
    <w:rsid w:val="00B35EE6"/>
    <w:rsid w:val="00B3760B"/>
    <w:rsid w:val="00B46801"/>
    <w:rsid w:val="00B47567"/>
    <w:rsid w:val="00B54DEB"/>
    <w:rsid w:val="00B563B8"/>
    <w:rsid w:val="00B57309"/>
    <w:rsid w:val="00B65A92"/>
    <w:rsid w:val="00B76041"/>
    <w:rsid w:val="00B82BEF"/>
    <w:rsid w:val="00B83B5D"/>
    <w:rsid w:val="00B86A0B"/>
    <w:rsid w:val="00B86C94"/>
    <w:rsid w:val="00B91C4A"/>
    <w:rsid w:val="00BB1E84"/>
    <w:rsid w:val="00BB2211"/>
    <w:rsid w:val="00BC2141"/>
    <w:rsid w:val="00BC3ABE"/>
    <w:rsid w:val="00BD0A3C"/>
    <w:rsid w:val="00BD0B90"/>
    <w:rsid w:val="00BD2379"/>
    <w:rsid w:val="00BD32B7"/>
    <w:rsid w:val="00BD3A44"/>
    <w:rsid w:val="00BD65D2"/>
    <w:rsid w:val="00BD6802"/>
    <w:rsid w:val="00BE5925"/>
    <w:rsid w:val="00BF024E"/>
    <w:rsid w:val="00BF0663"/>
    <w:rsid w:val="00C01483"/>
    <w:rsid w:val="00C0550F"/>
    <w:rsid w:val="00C07FA6"/>
    <w:rsid w:val="00C10D0D"/>
    <w:rsid w:val="00C1774F"/>
    <w:rsid w:val="00C23B92"/>
    <w:rsid w:val="00C24B25"/>
    <w:rsid w:val="00C267FC"/>
    <w:rsid w:val="00C31A95"/>
    <w:rsid w:val="00C320DD"/>
    <w:rsid w:val="00C401FF"/>
    <w:rsid w:val="00C55FC9"/>
    <w:rsid w:val="00C57C3F"/>
    <w:rsid w:val="00C615AB"/>
    <w:rsid w:val="00C61F10"/>
    <w:rsid w:val="00C70353"/>
    <w:rsid w:val="00C7290A"/>
    <w:rsid w:val="00C82AD2"/>
    <w:rsid w:val="00C850DC"/>
    <w:rsid w:val="00C86E92"/>
    <w:rsid w:val="00C86F5B"/>
    <w:rsid w:val="00C91442"/>
    <w:rsid w:val="00C95486"/>
    <w:rsid w:val="00C96817"/>
    <w:rsid w:val="00CA1CEB"/>
    <w:rsid w:val="00CA4CB9"/>
    <w:rsid w:val="00CA7DC0"/>
    <w:rsid w:val="00CC0D06"/>
    <w:rsid w:val="00CC27A1"/>
    <w:rsid w:val="00CD4436"/>
    <w:rsid w:val="00CD572D"/>
    <w:rsid w:val="00CD6C4E"/>
    <w:rsid w:val="00CD7B9A"/>
    <w:rsid w:val="00CE1663"/>
    <w:rsid w:val="00CE206A"/>
    <w:rsid w:val="00CF0CA6"/>
    <w:rsid w:val="00CF2A25"/>
    <w:rsid w:val="00CF2CF5"/>
    <w:rsid w:val="00CF56CC"/>
    <w:rsid w:val="00CF6AF8"/>
    <w:rsid w:val="00D03513"/>
    <w:rsid w:val="00D1526C"/>
    <w:rsid w:val="00D156A8"/>
    <w:rsid w:val="00D21973"/>
    <w:rsid w:val="00D2199C"/>
    <w:rsid w:val="00D23A91"/>
    <w:rsid w:val="00D2604F"/>
    <w:rsid w:val="00D37EE8"/>
    <w:rsid w:val="00D40A75"/>
    <w:rsid w:val="00D45BAB"/>
    <w:rsid w:val="00D528F3"/>
    <w:rsid w:val="00D545E6"/>
    <w:rsid w:val="00D54CD5"/>
    <w:rsid w:val="00D55513"/>
    <w:rsid w:val="00D62450"/>
    <w:rsid w:val="00D6266E"/>
    <w:rsid w:val="00D648BE"/>
    <w:rsid w:val="00D72F3E"/>
    <w:rsid w:val="00D742EA"/>
    <w:rsid w:val="00D8197F"/>
    <w:rsid w:val="00D92FEE"/>
    <w:rsid w:val="00D95B02"/>
    <w:rsid w:val="00DA74A8"/>
    <w:rsid w:val="00DB030D"/>
    <w:rsid w:val="00DB19DC"/>
    <w:rsid w:val="00DB4D3B"/>
    <w:rsid w:val="00DC1CDF"/>
    <w:rsid w:val="00DC4888"/>
    <w:rsid w:val="00DC57DE"/>
    <w:rsid w:val="00DD2438"/>
    <w:rsid w:val="00DE6530"/>
    <w:rsid w:val="00DE690A"/>
    <w:rsid w:val="00DE7DD3"/>
    <w:rsid w:val="00E10EEC"/>
    <w:rsid w:val="00E161CF"/>
    <w:rsid w:val="00E1757A"/>
    <w:rsid w:val="00E17AFA"/>
    <w:rsid w:val="00E364F9"/>
    <w:rsid w:val="00E36CC2"/>
    <w:rsid w:val="00E4500D"/>
    <w:rsid w:val="00E465B3"/>
    <w:rsid w:val="00E5548D"/>
    <w:rsid w:val="00E57685"/>
    <w:rsid w:val="00E64D17"/>
    <w:rsid w:val="00E74808"/>
    <w:rsid w:val="00E87AA9"/>
    <w:rsid w:val="00E9061E"/>
    <w:rsid w:val="00E91D0D"/>
    <w:rsid w:val="00E92C1E"/>
    <w:rsid w:val="00EA5A17"/>
    <w:rsid w:val="00EB3F82"/>
    <w:rsid w:val="00EC03B1"/>
    <w:rsid w:val="00ED1C8D"/>
    <w:rsid w:val="00EE4191"/>
    <w:rsid w:val="00EE58A9"/>
    <w:rsid w:val="00EE6A1D"/>
    <w:rsid w:val="00EE786F"/>
    <w:rsid w:val="00EF03AC"/>
    <w:rsid w:val="00EF0879"/>
    <w:rsid w:val="00EF1D23"/>
    <w:rsid w:val="00EF2AF6"/>
    <w:rsid w:val="00EF7415"/>
    <w:rsid w:val="00F00B01"/>
    <w:rsid w:val="00F1114D"/>
    <w:rsid w:val="00F11E9A"/>
    <w:rsid w:val="00F173A6"/>
    <w:rsid w:val="00F26C3B"/>
    <w:rsid w:val="00F310B5"/>
    <w:rsid w:val="00F3180C"/>
    <w:rsid w:val="00F36CC7"/>
    <w:rsid w:val="00F37849"/>
    <w:rsid w:val="00F42C94"/>
    <w:rsid w:val="00F45AF6"/>
    <w:rsid w:val="00F46895"/>
    <w:rsid w:val="00F509D4"/>
    <w:rsid w:val="00F51818"/>
    <w:rsid w:val="00F51CF2"/>
    <w:rsid w:val="00F551D0"/>
    <w:rsid w:val="00F60A18"/>
    <w:rsid w:val="00F65811"/>
    <w:rsid w:val="00F703B1"/>
    <w:rsid w:val="00F717A1"/>
    <w:rsid w:val="00F76890"/>
    <w:rsid w:val="00F836CB"/>
    <w:rsid w:val="00F925CE"/>
    <w:rsid w:val="00F93E66"/>
    <w:rsid w:val="00FA02C7"/>
    <w:rsid w:val="00FA6292"/>
    <w:rsid w:val="00FA787D"/>
    <w:rsid w:val="00FB1BCC"/>
    <w:rsid w:val="00FB36D3"/>
    <w:rsid w:val="00FB7B9A"/>
    <w:rsid w:val="00FC11A1"/>
    <w:rsid w:val="00FC201A"/>
    <w:rsid w:val="00FC62D8"/>
    <w:rsid w:val="00FC6E32"/>
    <w:rsid w:val="00FC7667"/>
    <w:rsid w:val="00FD5631"/>
    <w:rsid w:val="00FD59F6"/>
    <w:rsid w:val="00FE21A7"/>
    <w:rsid w:val="00FE3CDA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9F48"/>
  <w15:chartTrackingRefBased/>
  <w15:docId w15:val="{D0F8370C-2431-4A2A-A373-C9D0B3A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0AB"/>
    <w:rPr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30AB"/>
    <w:pPr>
      <w:spacing w:after="0" w:line="240" w:lineRule="auto"/>
    </w:pPr>
    <w:rPr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qFormat/>
    <w:rsid w:val="004F30AB"/>
    <w:rPr>
      <w:kern w:val="0"/>
      <w:lang w:eastAsia="ru-RU"/>
      <w14:ligatures w14:val="none"/>
    </w:rPr>
  </w:style>
  <w:style w:type="paragraph" w:styleId="a5">
    <w:name w:val="header"/>
    <w:basedOn w:val="a"/>
    <w:link w:val="a6"/>
    <w:unhideWhenUsed/>
    <w:rsid w:val="004F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F30AB"/>
    <w:rPr>
      <w:kern w:val="0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4F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6C10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Plain Text"/>
    <w:aliases w:val=" Знак Знак Знак Знак Знак, Знак Знак Знак Знак"/>
    <w:basedOn w:val="a"/>
    <w:link w:val="a9"/>
    <w:rsid w:val="00CD6C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z-Cyrl-UZ"/>
    </w:rPr>
  </w:style>
  <w:style w:type="character" w:customStyle="1" w:styleId="a9">
    <w:name w:val="Текст Знак"/>
    <w:aliases w:val=" Знак Знак Знак Знак Знак Знак, Знак Знак Знак Знак Знак1"/>
    <w:basedOn w:val="a0"/>
    <w:link w:val="a8"/>
    <w:rsid w:val="00CD6C4E"/>
    <w:rPr>
      <w:rFonts w:ascii="Courier New" w:eastAsia="Times New Roman" w:hAnsi="Courier New" w:cs="Times New Roman"/>
      <w:kern w:val="0"/>
      <w:sz w:val="20"/>
      <w:szCs w:val="20"/>
      <w:lang w:eastAsia="uz-Cyrl-UZ"/>
      <w14:ligatures w14:val="none"/>
    </w:rPr>
  </w:style>
  <w:style w:type="paragraph" w:customStyle="1" w:styleId="Style1">
    <w:name w:val="_Style 1"/>
    <w:uiPriority w:val="1"/>
    <w:qFormat/>
    <w:rsid w:val="00886159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Style2">
    <w:name w:val="_Style 2"/>
    <w:uiPriority w:val="1"/>
    <w:qFormat/>
    <w:rsid w:val="00886159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character" w:styleId="aa">
    <w:name w:val="Strong"/>
    <w:qFormat/>
    <w:rsid w:val="004F29B0"/>
    <w:rPr>
      <w:b/>
      <w:bCs/>
    </w:rPr>
  </w:style>
  <w:style w:type="paragraph" w:customStyle="1" w:styleId="31">
    <w:name w:val="Основной текст 31"/>
    <w:basedOn w:val="a"/>
    <w:rsid w:val="00183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uiPriority w:val="39"/>
    <w:rsid w:val="0079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C739-8EA5-400E-88B5-6BABCEC0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2024-02-27T09:51:00Z</cp:lastPrinted>
  <dcterms:created xsi:type="dcterms:W3CDTF">2024-03-06T06:53:00Z</dcterms:created>
  <dcterms:modified xsi:type="dcterms:W3CDTF">2024-03-06T11:06:00Z</dcterms:modified>
</cp:coreProperties>
</file>